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精细管理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促提升  凝心聚力谋发展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——柞水县凤凰镇中心小学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先进集体事迹材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料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陕西省柞水县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凤凰镇中心小学</w:t>
      </w:r>
      <w:r>
        <w:rPr>
          <w:rFonts w:hint="eastAsia" w:ascii="仿宋" w:hAnsi="仿宋" w:eastAsia="仿宋" w:cs="仿宋"/>
          <w:kern w:val="0"/>
          <w:sz w:val="32"/>
          <w:szCs w:val="32"/>
        </w:rPr>
        <w:t>创建于19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kern w:val="0"/>
          <w:sz w:val="32"/>
          <w:szCs w:val="32"/>
        </w:rPr>
        <w:t>年，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建校历史悠久，文化底蕴深厚，是柞水县辖区内最大的一所镇中心小学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学校现有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教学班18个，学生713名，专任教师48人，其中县级以上骨干教师12人，副高级以上教师8人。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学校秉承“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为学生一生幸福做准备</w:t>
      </w:r>
      <w:r>
        <w:rPr>
          <w:rFonts w:hint="eastAsia" w:ascii="仿宋" w:hAnsi="仿宋" w:eastAsia="仿宋" w:cs="仿宋"/>
          <w:kern w:val="0"/>
          <w:sz w:val="32"/>
          <w:szCs w:val="32"/>
        </w:rPr>
        <w:t>”的办学理念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践行淳真文化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，深化党建领航作用，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32"/>
          <w:szCs w:val="32"/>
          <w:highlight w:val="none"/>
          <w:vertAlign w:val="baseline"/>
          <w:lang w:val="en-US" w:eastAsia="zh-CN" w:bidi="ar-SA"/>
        </w:rPr>
        <w:t>紧扣“党建领航促管理，精心治学促提升”的党建主题，以“三明三抓三创建”为校园精细化管理载体，明职责、明目标、明考核，通过“践行三色德育，浸润师生心灵”“立足三个课堂，提升教育质量”“拓宽三个渠道，筑牢安全屏障”三方面精细化管理的途径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践行</w:t>
      </w:r>
      <w:r>
        <w:rPr>
          <w:rFonts w:hint="eastAsia" w:ascii="仿宋" w:hAnsi="仿宋" w:eastAsia="仿宋" w:cs="仿宋"/>
          <w:kern w:val="0"/>
          <w:sz w:val="32"/>
          <w:szCs w:val="32"/>
        </w:rPr>
        <w:t>“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淳真文化”，落实党建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+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精细化管理，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努力创建环境清美、管理清明、师风清秀、教风淳厚、学风淳朴的乡村优质学校。</w:t>
      </w:r>
      <w:r>
        <w:rPr>
          <w:rFonts w:hint="eastAsia" w:ascii="仿宋" w:hAnsi="仿宋" w:eastAsia="仿宋" w:cs="仿宋"/>
          <w:color w:val="0000FF"/>
          <w:kern w:val="0"/>
          <w:sz w:val="32"/>
          <w:szCs w:val="32"/>
          <w:lang w:val="en-US" w:eastAsia="zh-CN" w:bidi="ar-SA"/>
        </w:rPr>
        <w:t>近年来，学校先后荣获“教育部传统文化优秀学校”“省级优秀少先队集体”“省级少先队活动优秀组织奖”“市级红领巾法学院”“市级平安校园”“市级后勤管理标准化学校”“市级师德建设先进集体”“市级绿色校园”“市艺术示范校”“市素质教育优秀学校”“市级绿色校园”“县级优秀党组织”等多个国省市级荣誉奖项，连续三年荣获县教育年度综合考核优秀单位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  <w:t>一、践行三色德育，立德树人浸润心灵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1.红色教育铸魂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。学校通过淳真文化渲染、先进典型激励等方式，不断增强红色党性教育实效，让党员在体验中升华情感。支部开展了《走近习爷爷的大山情》等多项活动，打造了润廉-知廉-行廉的廉洁文化长廊，以1+9+N体系践行廉洁文化，让党员及教师在廉洁文化中强化党性教育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2.绿色教育促行。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学校根据学生常规培养要求，制定了十二字常规养成教育规范，通过养成教育，让学生在小学阶段养成良好行为习惯，扣好学生成长中第一粒扣子。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3.橙色教育</w:t>
      </w:r>
      <w:r>
        <w:rPr>
          <w:rFonts w:hint="eastAsia" w:ascii="仿宋" w:hAnsi="仿宋" w:eastAsia="仿宋" w:cs="仿宋"/>
          <w:b/>
          <w:bCs/>
          <w:color w:val="0000FF"/>
          <w:sz w:val="32"/>
          <w:szCs w:val="32"/>
          <w:lang w:val="en-US" w:eastAsia="zh-CN"/>
        </w:rPr>
        <w:t>警示行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。学校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通过三色监督岗、法制报告会、红领巾法学院、德育警示教育、负面清单管理等时刻警醒师生谨言慎行。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  <w:t>二、立足三个课堂，不断提升教育质量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-SA"/>
        </w:rPr>
        <w:t>1.深耕第一课堂。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在教学党小组的引领下，学校实施党员教师领军、名优教师示范、青年教师效仿的阶梯培养思路，发挥党员教学示范岗、党员班级管理示范岗、党员课改先锋岗的引领作用，通过深入落实师徒结对“青蓝工程”、每日教研、“337智慧课堂”课改磨课活动、课堂作业革命、体音美走教等活动，提升了师资水平，深耕第一课堂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-SA"/>
        </w:rPr>
        <w:t>2.优化第二课堂。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学校贯彻落实“双减”及“课后服务”工作精神，教学党小组深入挖掘、充分利用校园教育资源，不断创新课后服务模式，先后组建了渔鼓、鬼步舞、国画、电子琴、轮滑、足球、手工制作等23个社团组织，每周定期开展社团活动，为学生特长培养提供了平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-SA"/>
        </w:rPr>
        <w:t>3.丰盈第三课堂。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学校高度重视学生德智体美劳全面发展，德育党小组立足实际，设计了包括党史教育、设计制作、生活体验服务、社会劳动、研学旅行等综合实践活动。鼓励学生走出校门，走进社会大课堂，在体验锻炼磨砺中自主成长，形成学校、家庭、社会三位一体的教育闭环，丰盈第三课堂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  <w:t>三、拓宽三个渠道，坚决筑牢安全屏障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安全后勤党小组在学校党支部带领下，牢固树立"安全是高压线”的责任意识，狠抓学生安全教育，通过落实党员先锋岗、党员责任区等途径，大力开展党员讲安全、党员承诺践诺等活动，狠抓落实以行践言。利用升旗仪式、主题班会、安全教育课等，每日、每周、每月常态化开展法制宣传、食品安全、自然灾害安全防范、消防安全和交通安全等安全教育。近年来，学校没有发生任何安全责任事故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-SA"/>
        </w:rPr>
        <w:t>征程万里风正劲，重任千钧再出发。今后，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学校</w:t>
      </w: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-SA"/>
        </w:rPr>
        <w:t>会在“精细”上下功夫，在“实效”上作文章，进一步立足常规、规范管理，推动学校教育教学质量的整体提升，促进学校的快速发展。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Simplified Arabic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5ZWEzMmJjN2EwNDVlMDFjM2ExYTVkMmY3N2VkZDcifQ=="/>
    <w:docVar w:name="KSO_WPS_MARK_KEY" w:val="8d1b4ff7-28d3-44cf-8b6a-ee6f434ae910"/>
  </w:docVars>
  <w:rsids>
    <w:rsidRoot w:val="7BE73E37"/>
    <w:rsid w:val="07D21D7A"/>
    <w:rsid w:val="084F33CB"/>
    <w:rsid w:val="0BD75BB1"/>
    <w:rsid w:val="17C15E9A"/>
    <w:rsid w:val="1A7D3DC7"/>
    <w:rsid w:val="1BEA723A"/>
    <w:rsid w:val="249D5E35"/>
    <w:rsid w:val="2C9F7BCD"/>
    <w:rsid w:val="2CCA2E9C"/>
    <w:rsid w:val="2DD240E7"/>
    <w:rsid w:val="2E247D56"/>
    <w:rsid w:val="2F032695"/>
    <w:rsid w:val="2F48454C"/>
    <w:rsid w:val="3051717D"/>
    <w:rsid w:val="32452FC5"/>
    <w:rsid w:val="330B0CC2"/>
    <w:rsid w:val="40104C12"/>
    <w:rsid w:val="4D033A7A"/>
    <w:rsid w:val="4F4E12B3"/>
    <w:rsid w:val="4F9273F2"/>
    <w:rsid w:val="550A5C7C"/>
    <w:rsid w:val="67C1666E"/>
    <w:rsid w:val="68AF296B"/>
    <w:rsid w:val="70A46B2D"/>
    <w:rsid w:val="725620A9"/>
    <w:rsid w:val="735760D9"/>
    <w:rsid w:val="7BE73E37"/>
    <w:rsid w:val="7DC10D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Calibri" w:hAnsi="Calibri" w:eastAsia="宋体" w:cs="Calibri"/>
      <w:kern w:val="2"/>
      <w:sz w:val="18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widowControl w:val="0"/>
      <w:spacing w:before="0" w:after="0"/>
      <w:ind w:left="0" w:right="0"/>
      <w:jc w:val="left"/>
    </w:pPr>
    <w:rPr>
      <w:rFonts w:ascii="Calibri" w:hAnsi="Calibri" w:eastAsia="宋体" w:cs="Calibri"/>
      <w:kern w:val="0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1490</Words>
  <Characters>1512</Characters>
  <Lines>0</Lines>
  <Paragraphs>0</Paragraphs>
  <TotalTime>1</TotalTime>
  <ScaleCrop>false</ScaleCrop>
  <LinksUpToDate>false</LinksUpToDate>
  <CharactersWithSpaces>1514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2024-06-21T07:07:00Z</dcterms:created>
  <dc:creator>苏安苒</dc:creator>
  <cp:lastModifiedBy>lenovo</cp:lastModifiedBy>
  <cp:lastPrinted>2024-06-21T09:49:00Z</cp:lastPrinted>
  <dcterms:modified xsi:type="dcterms:W3CDTF">2024-07-25T23:58:33Z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FFB3127AAD964B6EA30B0F8D8E6A3005_13</vt:lpwstr>
  </property>
</Properties>
</file>